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Головне управління Пенсійного фонду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області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937.007874015748" w:right="-73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ЄДРПОУ: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4">
      <w:pPr>
        <w:spacing w:after="240" w:line="240" w:lineRule="auto"/>
        <w:ind w:left="7937.007874015748" w:right="-731" w:firstLine="0"/>
        <w:rPr>
          <w:rFonts w:ascii="Times New Roman" w:cs="Times New Roman" w:eastAsia="Times New Roman" w:hAnsi="Times New Roman"/>
          <w:color w:val="19191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8"/>
          <w:szCs w:val="28"/>
          <w:rtl w:val="0"/>
        </w:rPr>
        <w:t xml:space="preserve">     Адреса: …</w:t>
      </w:r>
    </w:p>
    <w:p w:rsidR="00000000" w:rsidDel="00000000" w:rsidP="00000000" w:rsidRDefault="00000000" w:rsidRPr="00000000" w14:paraId="00000005">
      <w:pPr>
        <w:spacing w:after="240" w:line="240" w:lineRule="auto"/>
        <w:ind w:left="7937.007874015748" w:right="-731" w:firstLine="0"/>
        <w:rPr>
          <w:rFonts w:ascii="Times New Roman" w:cs="Times New Roman" w:eastAsia="Times New Roman" w:hAnsi="Times New Roman"/>
          <w:color w:val="19191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8"/>
          <w:szCs w:val="28"/>
          <w:rtl w:val="0"/>
        </w:rPr>
        <w:t xml:space="preserve">                  Від</w:t>
      </w:r>
    </w:p>
    <w:p w:rsidR="00000000" w:rsidDel="00000000" w:rsidP="00000000" w:rsidRDefault="00000000" w:rsidRPr="00000000" w14:paraId="00000006">
      <w:pPr>
        <w:spacing w:after="240" w:line="240" w:lineRule="auto"/>
        <w:ind w:left="7937.007874015748" w:right="-731" w:firstLine="0"/>
        <w:rPr>
          <w:rFonts w:ascii="Times New Roman" w:cs="Times New Roman" w:eastAsia="Times New Roman" w:hAnsi="Times New Roman"/>
          <w:color w:val="19191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8"/>
          <w:szCs w:val="28"/>
          <w:rtl w:val="0"/>
        </w:rPr>
        <w:t xml:space="preserve">                 ПІБ</w:t>
      </w:r>
    </w:p>
    <w:p w:rsidR="00000000" w:rsidDel="00000000" w:rsidP="00000000" w:rsidRDefault="00000000" w:rsidRPr="00000000" w14:paraId="00000007">
      <w:pPr>
        <w:spacing w:after="160"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Адреса: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8">
      <w:pPr>
        <w:spacing w:after="160"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РНОКПП: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Телефон: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A">
      <w:pPr>
        <w:spacing w:after="160" w:line="240" w:lineRule="auto"/>
        <w:ind w:right="-73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ind w:right="-73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Заява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ind w:right="-73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 перерахунок пенсії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Я,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ПІБ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РНОКПП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пенсіонер - отримую пенсію відповідно до Закону України № 2262-XII “Про пенсійне забезпечення осіб, звільнених з військової служби, та деяких інших осіб”.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Станом на дату звернення розмір пенсії становить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грн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прописано літерами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підставі договору про надання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правової допомоги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 моїх інтересах, адвокатом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було направлено Адвокатський запит до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р. було отримано відповідь, що надійшла на фізичну адресу адвоката (відповідь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області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р.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на основі якої у мене з’явились обґрунтовані підстави вважати, що нарахування моєї пенсії є неправильним, з урахуванням наступного: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Неправильне обчислення основного розміру пенсії.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Довідки про розміри щомісячних додаткових видів грошового забезпечення від в/ч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ab/>
        <w:t xml:space="preserve">Розмір щомісячних додаткових видів грошового забезпечення та премії для обчислення пенсії, з яких було сплачено єдиний внесок на загальнообов’язкове державне соціальне страхування старшому солдату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становить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грн.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коп.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73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Також ця довідка підтверджує період служби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22 місяці.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При нарахуванні мені пенсії ГУ ПФУ було неправильно встановлено середньомісячну суму додаткових видів ГЗ. Адже вона була розрахована шляхом ділення ДВГЗ на 24 місяці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грн.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Проте  в даному випадку нарахування повинно здійснюватись з урахуванням фактичного періоду служби, а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саме - 22 місяців: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ab/>
        <w:t xml:space="preserve">ДВГЗ на 22 місяці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грн.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731" w:hanging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З врахуванням цього пенсія повинна відповідати розміру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  <w:t xml:space="preserve">Також,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адвокатом було направлено Адвокатський запит до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області, з проханням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наступну інформацію та/або документи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426" w:right="-7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“запитувана в запиті інформація”</w:t>
      </w:r>
    </w:p>
    <w:p w:rsidR="00000000" w:rsidDel="00000000" w:rsidP="00000000" w:rsidRDefault="00000000" w:rsidRPr="00000000" w14:paraId="0000001C">
      <w:pPr>
        <w:spacing w:line="240" w:lineRule="auto"/>
        <w:ind w:right="-73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було отримано відповідь від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області (від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р.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на основі якої у мене з’явились обґрунтовані підстави вважати, що нарахування моєї пенсії 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р. було неправильним, виходячи з наступного: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 відповіді  від ГУ ПФУ в Рівненській області зазначено, що мені була призначена пенсія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р. на основі довідки МСЕК та Закону України “Про загальнообов’язкове державне пенсійне страхування”.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 відповіді додано довідку МСЕК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р.,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якій зазначено: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інвалідність 3 групи пов’язана з проходженням військової служби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норм чинного законодавства, нарахування пенсії по інвалідності, пов’язаної з проходженням військової служби регулюється нормами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спеціального Закону України “Про пенсійне забезпечення осіб, звільнених з військової служби, та деяких інших осіб”.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Отже, розмір моєї пенсії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р. повинен був нараховуватись на основі спеціального, а не загального закону.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Відповідно до наданих у відповіді ГУ ПФУ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області протоколів розрахунку, розмір моєї пенсії становив: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01.03.2024 - 07.03.2024-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08.03.2024 - 31.03.2024-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01.04.2024 - 31.03.2025-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01.03.2025 - 31.03.2025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01.04.2025 - 30.06.2025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26.05.2025- станом на зараз 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грн.</w:t>
      </w:r>
    </w:p>
    <w:p w:rsidR="00000000" w:rsidDel="00000000" w:rsidP="00000000" w:rsidRDefault="00000000" w:rsidRPr="00000000" w14:paraId="0000002A">
      <w:pPr>
        <w:spacing w:line="240" w:lineRule="auto"/>
        <w:ind w:left="-60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 зазначалось вище, моя пенсія з урахуванням положень 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пенсійне забезпечення осіб, звільнених з військової служби, та деяких інших осіб” повинна відповідати розміру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грн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425" w:right="-731" w:firstLine="42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Різниця між даним розрахунком та фактичного нарахованим розміром пенсійних виплат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р. становить: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31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період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E">
      <w:pPr>
        <w:spacing w:line="240" w:lineRule="auto"/>
        <w:ind w:right="-731"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Розрахунок суми недоплати за відповідний період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-731"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31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період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1">
      <w:pPr>
        <w:spacing w:line="240" w:lineRule="auto"/>
        <w:ind w:right="-7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Розрахунок суми недоплати за відповідний період </w:t>
      </w:r>
    </w:p>
    <w:p w:rsidR="00000000" w:rsidDel="00000000" w:rsidP="00000000" w:rsidRDefault="00000000" w:rsidRPr="00000000" w14:paraId="00000032">
      <w:pPr>
        <w:spacing w:line="240" w:lineRule="auto"/>
        <w:ind w:right="-7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31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період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34">
      <w:pPr>
        <w:spacing w:line="240" w:lineRule="auto"/>
        <w:ind w:right="-731"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Розрахунок суми недоплати за відповідний період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40" w:lineRule="auto"/>
        <w:ind w:left="709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Загальна недоплата за цей період: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36">
      <w:pPr>
        <w:spacing w:after="160" w:line="240" w:lineRule="auto"/>
        <w:ind w:left="709" w:right="-73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Отже, сума невиплачених коштів за період отримання пенсії, а саме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 на підставі довідки МСЕК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становить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right="-73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ind w:right="-731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9">
      <w:pPr>
        <w:spacing w:after="280" w:before="280" w:line="240" w:lineRule="auto"/>
        <w:ind w:right="-73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 підставі вищезазначеного: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ind w:right="-73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ПРОШУ: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280" w:line="240" w:lineRule="auto"/>
        <w:ind w:left="360" w:right="-731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Застосовувати правильну середньомісячну суму додаткових видів ГЗ, шляхом ділення ДВГЗ на 22 місяці служби;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before="280" w:line="240" w:lineRule="auto"/>
        <w:ind w:left="360" w:right="-731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 врахуваанням вищезазначеного призначити пенсію у розмірі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грн;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before="280" w:line="240" w:lineRule="auto"/>
        <w:ind w:left="360" w:right="-731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Здійснити виплату належних мені коштів у зв’язку з неправильним нарахуванням пенсії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року у розмірі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80" w:line="240" w:lineRule="auto"/>
        <w:ind w:left="360" w:right="-73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80" w:line="240" w:lineRule="auto"/>
        <w:ind w:left="360" w:right="-731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Додатки:</w:t>
      </w:r>
    </w:p>
    <w:p w:rsidR="00000000" w:rsidDel="00000000" w:rsidP="00000000" w:rsidRDefault="00000000" w:rsidRPr="00000000" w14:paraId="00000040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Копія паспорта громадянина України;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Копія РНОКПП;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Копія відповіді на Адвокатський запит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області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р.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Копія відповіді на Адвокатський запит ГУ ПФУ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області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р.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Копія довідки в/ч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40" w:lineRule="auto"/>
        <w:ind w:right="-73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Копія згоди на обробку персональних даних.</w:t>
      </w:r>
    </w:p>
    <w:p w:rsidR="00000000" w:rsidDel="00000000" w:rsidP="00000000" w:rsidRDefault="00000000" w:rsidRPr="00000000" w14:paraId="00000046">
      <w:pPr>
        <w:spacing w:after="160" w:line="240" w:lineRule="auto"/>
        <w:ind w:right="-73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="240" w:lineRule="auto"/>
        <w:ind w:right="-7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="240" w:lineRule="auto"/>
        <w:ind w:right="-7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="240" w:lineRule="auto"/>
        <w:ind w:right="-7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="240" w:lineRule="auto"/>
        <w:ind w:right="-7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="240" w:lineRule="auto"/>
        <w:ind w:right="-73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4ua5jem4ry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40" w:lineRule="auto"/>
        <w:ind w:right="-73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«___» ___________ 2025 року                                                           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425" w:right="-731" w:firstLine="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sectPr>
      <w:footerReference r:id="rId7" w:type="default"/>
      <w:pgSz w:h="16834" w:w="11909" w:orient="portrait"/>
      <w:pgMar w:bottom="1373" w:top="1440" w:left="1440" w:right="1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7">
    <w:name w:val="Hyperlink"/>
    <w:basedOn w:val="a0"/>
    <w:uiPriority w:val="99"/>
    <w:unhideWhenUsed w:val="1"/>
    <w:rsid w:val="00E1022F"/>
    <w:rPr>
      <w:color w:val="0000ff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420021"/>
    <w:rPr>
      <w:color w:val="605e5c"/>
      <w:shd w:color="auto" w:fill="e1dfdd" w:val="clear"/>
    </w:rPr>
  </w:style>
  <w:style w:type="paragraph" w:styleId="a9">
    <w:name w:val="List Paragraph"/>
    <w:basedOn w:val="a"/>
    <w:uiPriority w:val="34"/>
    <w:qFormat w:val="1"/>
    <w:rsid w:val="0036197D"/>
    <w:pPr>
      <w:ind w:left="720"/>
      <w:contextualSpacing w:val="1"/>
    </w:pPr>
  </w:style>
  <w:style w:type="paragraph" w:styleId="rvps2" w:customStyle="1">
    <w:name w:val="rvps2"/>
    <w:basedOn w:val="a"/>
    <w:rsid w:val="00D759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 w:val="1"/>
    <w:unhideWhenUsed w:val="1"/>
    <w:rsid w:val="00731F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O9y3K+knF9JKmClVS/4FcX2GNg==">CgMxLjAyDmguYTR1YTVqZW00cnlpOAByITFYQ1o0RU1SX0xmdHBkWmF0dkJ3R1FEa3FqYTh1NGpmcA==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2025-08-08T12:58:00Z</dcterms:created>
  <dc:creator>Пользователь</dc:creator>
</cp:coreProperties>
</file>