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i3s3y3qc8ip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00 відділення 00 роти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 батальйону військової частини А0000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ind w:firstLine="709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Прошу вашого клопотання перед вищим командуванням щодо нарахування та виплатити мені, посада, звання, ПРІЗВИЩЕ Ім’я по Батькові, та членам моєї сім’ї ___________________________________________________________, які переїжджають разом зі мною (у разі наявності членів сім’ї) підйомної допомоги в розмірі місячного грошового забезпечення, відповідно до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статті 9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superscript"/>
            <w:rtl w:val="0"/>
          </w:rPr>
          <w:t xml:space="preserve">-1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Закону України “Про соціальний і правовий захист військовослужбовців та членів їх сімей”, у зв’язку з переїздом на нове місце військової служби в інший населений пункт / призначенням на військову посаду / зарахуванням до військового навчального закладу, термін навчання в якому становить не менше шести місяців / передислокацією військової частини.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 рапорту додаю: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паспорту серія № номер ПРІЗВИЩЕ Ім’я по Батькові;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ідентифікаційного коду особи платника податків ПРІЗВИЩЕ Ім’я по Батькові;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Витяг з наказу про призначення на посаду №номер, дата,ПРІЗВИЩЕ Ім’я по Батькові;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Довідки про реєстрацію та про зняття з реєстрації місця проживання ПРІЗВИЩЕ Ім’я по Батькові.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Додатково (при наявності сім’ї):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свідоцтва про шлюб;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паспорту (чоловіка/дружини);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ідентифікаційного коду особи платника податків (чоловіка/дружини);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Копія свідоцтва про народження дитини.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та ПРІЗВИЩЕ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_ (номер) відділення_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та ПРІЗВИЩЕ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sectPr>
      <w:headerReference r:id="rId9" w:type="default"/>
      <w:footerReference r:id="rId10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709"/>
      </w:pPr>
      <w:rPr/>
    </w:lvl>
    <w:lvl w:ilvl="1">
      <w:start w:val="1"/>
      <w:numFmt w:val="decimal"/>
      <w:lvlText w:val="%1.%2."/>
      <w:lvlJc w:val="left"/>
      <w:pPr>
        <w:ind w:left="709" w:firstLine="425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709"/>
      </w:pPr>
      <w:rPr/>
    </w:lvl>
    <w:lvl w:ilvl="1">
      <w:start w:val="1"/>
      <w:numFmt w:val="decimal"/>
      <w:lvlText w:val="%1.%2."/>
      <w:lvlJc w:val="left"/>
      <w:pPr>
        <w:ind w:left="709" w:firstLine="425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link w:val="Heading7Char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Number">
    <w:name w:val="List Number"/>
    <w:basedOn w:val="Normal"/>
    <w:uiPriority w:val="7"/>
    <w:qFormat w:val="1"/>
    <w:rsid w:val="001C5E87"/>
    <w:pPr>
      <w:numPr>
        <w:numId w:val="11"/>
      </w:numPr>
    </w:pPr>
  </w:style>
  <w:style w:type="paragraph" w:styleId="Bullet1" w:customStyle="1">
    <w:name w:val="Bullet 1"/>
    <w:basedOn w:val="Normal"/>
    <w:uiPriority w:val="8"/>
    <w:qFormat w:val="1"/>
    <w:rsid w:val="001C5E87"/>
    <w:pPr>
      <w:numPr>
        <w:numId w:val="1"/>
      </w:numPr>
    </w:pPr>
  </w:style>
  <w:style w:type="paragraph" w:styleId="OtherContact" w:customStyle="1">
    <w:name w:val="OtherContact"/>
    <w:basedOn w:val="Normal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PageNumber">
    <w:name w:val="page number"/>
    <w:basedOn w:val="DefaultParagraphFont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ListNumber2">
    <w:name w:val="List Number 2"/>
    <w:basedOn w:val="Normal"/>
    <w:uiPriority w:val="7"/>
    <w:qFormat w:val="1"/>
    <w:rsid w:val="001C5E87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 w:val="1"/>
    <w:rsid w:val="001C5E87"/>
    <w:pPr>
      <w:ind w:firstLine="709"/>
    </w:pPr>
  </w:style>
  <w:style w:type="paragraph" w:styleId="NormalSingle" w:customStyle="1">
    <w:name w:val="Normal Single"/>
    <w:basedOn w:val="Normal"/>
    <w:uiPriority w:val="6"/>
    <w:semiHidden w:val="1"/>
    <w:rsid w:val="00E739EA"/>
    <w:pPr>
      <w:spacing w:line="0" w:lineRule="atLeast"/>
    </w:pPr>
  </w:style>
  <w:style w:type="paragraph" w:styleId="NormalWeb">
    <w:name w:val="Normal (Web)"/>
    <w:basedOn w:val="Normal"/>
    <w:semiHidden w:val="1"/>
    <w:rsid w:val="00E739EA"/>
    <w:rPr>
      <w:szCs w:val="24"/>
    </w:rPr>
  </w:style>
  <w:style w:type="character" w:styleId="Hyperlink">
    <w:name w:val="Hyperlink"/>
    <w:uiPriority w:val="6"/>
    <w:semiHidden w:val="1"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TOC4">
    <w:name w:val="toc 4"/>
    <w:basedOn w:val="Normal"/>
    <w:next w:val="Normal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TOC5">
    <w:name w:val="toc 5"/>
    <w:basedOn w:val="Normal"/>
    <w:next w:val="Normal"/>
    <w:autoRedefine w:val="1"/>
    <w:semiHidden w:val="1"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 w:val="1"/>
    <w:semiHidden w:val="1"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semiHidden w:val="1"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semiHidden w:val="1"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semiHidden w:val="1"/>
    <w:rsid w:val="00E739EA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 w:val="1"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TableGrid">
    <w:name w:val="Table Grid"/>
    <w:basedOn w:val="TableNormal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BodyTextChar" w:customStyle="1">
    <w:name w:val="Body Text Char"/>
    <w:basedOn w:val="DefaultParagraphFont"/>
    <w:link w:val="BodyText"/>
    <w:rsid w:val="001C5E87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011-12#n116" TargetMode="External"/><Relationship Id="rId8" Type="http://schemas.openxmlformats.org/officeDocument/2006/relationships/hyperlink" Target="https://zakon.rada.gov.ua/laws/show/2011-12#n116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tZpesPeuD9bUhBtjJXiPrvyPA==">CgMxLjAyDmguaTNzM3kzcWM4aXBtOAByITFmRzl0SmI3Vi04ZVlXVXh2Ukw1TGpNeVpjN1dVQ2pOVA==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1899-12-31T22:00:00.0000000Z</dcterms:created>
</cp:coreProperties>
</file>